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9627" w14:textId="36F2A8D7" w:rsidR="00B63243" w:rsidRPr="006C1D4A" w:rsidRDefault="006C1D4A" w:rsidP="006C1D4A">
      <w:pPr>
        <w:spacing w:line="360" w:lineRule="auto"/>
        <w:jc w:val="center"/>
        <w:rPr>
          <w:rFonts w:ascii="宋体" w:eastAsia="宋体" w:hAnsi="宋体"/>
          <w:b/>
          <w:bCs/>
          <w:sz w:val="28"/>
          <w:szCs w:val="28"/>
        </w:rPr>
      </w:pPr>
      <w:r w:rsidRPr="006C1D4A">
        <w:rPr>
          <w:rFonts w:ascii="宋体" w:eastAsia="宋体" w:hAnsi="宋体" w:hint="eastAsia"/>
          <w:b/>
          <w:bCs/>
          <w:sz w:val="28"/>
          <w:szCs w:val="28"/>
        </w:rPr>
        <w:t>竞争性磋商公告</w:t>
      </w:r>
    </w:p>
    <w:p w14:paraId="4C98D69D" w14:textId="7597BD76" w:rsidR="006C1D4A" w:rsidRPr="006C1D4A" w:rsidRDefault="006C1D4A" w:rsidP="006C1D4A">
      <w:pPr>
        <w:spacing w:line="360" w:lineRule="auto"/>
        <w:rPr>
          <w:rFonts w:ascii="宋体" w:eastAsia="宋体" w:hAnsi="宋体"/>
          <w:sz w:val="24"/>
          <w:szCs w:val="24"/>
        </w:rPr>
      </w:pPr>
      <w:r w:rsidRPr="006C1D4A">
        <w:rPr>
          <w:rFonts w:ascii="宋体" w:eastAsia="宋体" w:hAnsi="宋体"/>
          <w:noProof/>
          <w:sz w:val="24"/>
          <w:szCs w:val="24"/>
        </w:rPr>
        <mc:AlternateContent>
          <mc:Choice Requires="wps">
            <w:drawing>
              <wp:inline distT="0" distB="0" distL="0" distR="0" wp14:anchorId="2367515A" wp14:editId="52ED530B">
                <wp:extent cx="5344795" cy="1233170"/>
                <wp:effectExtent l="0" t="0" r="8255" b="508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233170"/>
                        </a:xfrm>
                        <a:prstGeom prst="rect">
                          <a:avLst/>
                        </a:prstGeom>
                        <a:solidFill>
                          <a:srgbClr val="FFFFFF"/>
                        </a:solidFill>
                        <a:ln w="9525">
                          <a:solidFill>
                            <a:srgbClr val="000000"/>
                          </a:solidFill>
                          <a:miter lim="800000"/>
                          <a:headEnd/>
                          <a:tailEnd/>
                        </a:ln>
                      </wps:spPr>
                      <wps:txbx>
                        <w:txbxContent>
                          <w:p w14:paraId="5C9EFBBF" w14:textId="77777777" w:rsidR="006C1D4A" w:rsidRPr="006C1D4A" w:rsidRDefault="006C1D4A" w:rsidP="006C1D4A">
                            <w:pPr>
                              <w:spacing w:line="360" w:lineRule="auto"/>
                              <w:rPr>
                                <w:rFonts w:ascii="宋体" w:eastAsia="宋体" w:hAnsi="宋体"/>
                                <w:sz w:val="24"/>
                                <w:szCs w:val="24"/>
                              </w:rPr>
                            </w:pPr>
                            <w:r w:rsidRPr="006C1D4A">
                              <w:rPr>
                                <w:rFonts w:ascii="宋体" w:eastAsia="宋体" w:hAnsi="宋体" w:hint="eastAsia"/>
                                <w:sz w:val="24"/>
                                <w:szCs w:val="24"/>
                              </w:rPr>
                              <w:t>项目概况：</w:t>
                            </w:r>
                          </w:p>
                          <w:p w14:paraId="5A2CBFE7" w14:textId="144655F3" w:rsidR="006C1D4A" w:rsidRPr="006C1D4A" w:rsidRDefault="006C1D4A" w:rsidP="006C1D4A">
                            <w:pPr>
                              <w:spacing w:line="360" w:lineRule="auto"/>
                              <w:ind w:firstLineChars="200" w:firstLine="480"/>
                              <w:rPr>
                                <w:rFonts w:ascii="宋体" w:eastAsia="宋体" w:hAnsi="宋体" w:hint="eastAsia"/>
                                <w:sz w:val="24"/>
                                <w:szCs w:val="24"/>
                              </w:rPr>
                            </w:pPr>
                            <w:r w:rsidRPr="006C1D4A">
                              <w:rPr>
                                <w:rFonts w:ascii="宋体" w:eastAsia="宋体" w:hAnsi="宋体" w:hint="eastAsia"/>
                                <w:sz w:val="24"/>
                                <w:szCs w:val="24"/>
                              </w:rPr>
                              <w:t>中山街道中山乡村单元（SJZSJY01）01街坊01-01A、01-01B地块控制性详细规划编制的潜在供应商应在上海市松江区时尚谷创意园53号2楼</w:t>
                            </w:r>
                            <w:r w:rsidRPr="006C1D4A">
                              <w:rPr>
                                <w:rFonts w:ascii="宋体" w:eastAsia="宋体" w:hAnsi="宋体"/>
                                <w:sz w:val="24"/>
                                <w:szCs w:val="24"/>
                              </w:rPr>
                              <w:t>获取采购文件，并于</w:t>
                            </w:r>
                            <w:r w:rsidRPr="006C1D4A">
                              <w:rPr>
                                <w:rFonts w:ascii="宋体" w:eastAsia="宋体" w:hAnsi="宋体" w:hint="eastAsia"/>
                                <w:sz w:val="24"/>
                                <w:szCs w:val="24"/>
                              </w:rPr>
                              <w:t>2025年08月</w:t>
                            </w:r>
                            <w:r>
                              <w:rPr>
                                <w:rFonts w:ascii="宋体" w:eastAsia="宋体" w:hAnsi="宋体" w:hint="eastAsia"/>
                                <w:sz w:val="24"/>
                                <w:szCs w:val="24"/>
                              </w:rPr>
                              <w:t>11</w:t>
                            </w:r>
                            <w:r w:rsidRPr="006C1D4A">
                              <w:rPr>
                                <w:rFonts w:ascii="宋体" w:eastAsia="宋体" w:hAnsi="宋体" w:hint="eastAsia"/>
                                <w:sz w:val="24"/>
                                <w:szCs w:val="24"/>
                              </w:rPr>
                              <w:t>日</w:t>
                            </w:r>
                            <w:r w:rsidRPr="006C1D4A">
                              <w:rPr>
                                <w:rFonts w:ascii="宋体" w:eastAsia="宋体" w:hAnsi="宋体" w:hint="eastAsia"/>
                                <w:color w:val="000000"/>
                                <w:sz w:val="24"/>
                                <w:szCs w:val="24"/>
                              </w:rPr>
                              <w:t>09:30</w:t>
                            </w:r>
                            <w:r w:rsidRPr="006C1D4A">
                              <w:rPr>
                                <w:rFonts w:ascii="宋体" w:eastAsia="宋体" w:hAnsi="宋体"/>
                                <w:color w:val="1F497D"/>
                                <w:sz w:val="24"/>
                                <w:szCs w:val="24"/>
                              </w:rPr>
                              <w:t>（</w:t>
                            </w:r>
                            <w:r w:rsidRPr="006C1D4A">
                              <w:rPr>
                                <w:rFonts w:ascii="宋体" w:eastAsia="宋体" w:hAnsi="宋体"/>
                                <w:sz w:val="24"/>
                                <w:szCs w:val="24"/>
                              </w:rPr>
                              <w:t>北京时间）前提交响应文件。</w:t>
                            </w:r>
                          </w:p>
                        </w:txbxContent>
                      </wps:txbx>
                      <wps:bodyPr rot="0" vert="horz" wrap="square" lIns="91440" tIns="45720" rIns="91440" bIns="45720" anchor="t" anchorCtr="0">
                        <a:noAutofit/>
                      </wps:bodyPr>
                    </wps:wsp>
                  </a:graphicData>
                </a:graphic>
              </wp:inline>
            </w:drawing>
          </mc:Choice>
          <mc:Fallback>
            <w:pict>
              <v:shapetype w14:anchorId="2367515A" id="_x0000_t202" coordsize="21600,21600" o:spt="202" path="m,l,21600r21600,l21600,xe">
                <v:stroke joinstyle="miter"/>
                <v:path gradientshapeok="t" o:connecttype="rect"/>
              </v:shapetype>
              <v:shape id="文本框 2" o:spid="_x0000_s1026" type="#_x0000_t202" style="width:420.85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">
                <v:textbox>
                  <w:txbxContent>
                    <w:p w14:paraId="5C9EFBBF" w14:textId="77777777" w:rsidR="006C1D4A" w:rsidRPr="006C1D4A" w:rsidRDefault="006C1D4A" w:rsidP="006C1D4A">
                      <w:pPr>
                        <w:spacing w:line="360" w:lineRule="auto"/>
                        <w:rPr>
                          <w:rFonts w:ascii="宋体" w:eastAsia="宋体" w:hAnsi="宋体"/>
                          <w:sz w:val="24"/>
                          <w:szCs w:val="24"/>
                        </w:rPr>
                      </w:pPr>
                      <w:r w:rsidRPr="006C1D4A">
                        <w:rPr>
                          <w:rFonts w:ascii="宋体" w:eastAsia="宋体" w:hAnsi="宋体" w:hint="eastAsia"/>
                          <w:sz w:val="24"/>
                          <w:szCs w:val="24"/>
                        </w:rPr>
                        <w:t>项目概况：</w:t>
                      </w:r>
                    </w:p>
                    <w:p w14:paraId="5A2CBFE7" w14:textId="144655F3" w:rsidR="006C1D4A" w:rsidRPr="006C1D4A" w:rsidRDefault="006C1D4A" w:rsidP="006C1D4A">
                      <w:pPr>
                        <w:spacing w:line="360" w:lineRule="auto"/>
                        <w:ind w:firstLineChars="200" w:firstLine="480"/>
                        <w:rPr>
                          <w:rFonts w:ascii="宋体" w:eastAsia="宋体" w:hAnsi="宋体" w:hint="eastAsia"/>
                          <w:sz w:val="24"/>
                          <w:szCs w:val="24"/>
                        </w:rPr>
                      </w:pPr>
                      <w:r w:rsidRPr="006C1D4A">
                        <w:rPr>
                          <w:rFonts w:ascii="宋体" w:eastAsia="宋体" w:hAnsi="宋体" w:hint="eastAsia"/>
                          <w:sz w:val="24"/>
                          <w:szCs w:val="24"/>
                        </w:rPr>
                        <w:t>中山街道中山乡村单元（SJZSJY01）01街坊01-01A、01-01B地块控制性详细规划编制的潜在供应商应在上海市松江区时尚谷创意园53号2楼</w:t>
                      </w:r>
                      <w:r w:rsidRPr="006C1D4A">
                        <w:rPr>
                          <w:rFonts w:ascii="宋体" w:eastAsia="宋体" w:hAnsi="宋体"/>
                          <w:sz w:val="24"/>
                          <w:szCs w:val="24"/>
                        </w:rPr>
                        <w:t>获取采购文件，并于</w:t>
                      </w:r>
                      <w:r w:rsidRPr="006C1D4A">
                        <w:rPr>
                          <w:rFonts w:ascii="宋体" w:eastAsia="宋体" w:hAnsi="宋体" w:hint="eastAsia"/>
                          <w:sz w:val="24"/>
                          <w:szCs w:val="24"/>
                        </w:rPr>
                        <w:t>2025年08月</w:t>
                      </w:r>
                      <w:r>
                        <w:rPr>
                          <w:rFonts w:ascii="宋体" w:eastAsia="宋体" w:hAnsi="宋体" w:hint="eastAsia"/>
                          <w:sz w:val="24"/>
                          <w:szCs w:val="24"/>
                        </w:rPr>
                        <w:t>11</w:t>
                      </w:r>
                      <w:r w:rsidRPr="006C1D4A">
                        <w:rPr>
                          <w:rFonts w:ascii="宋体" w:eastAsia="宋体" w:hAnsi="宋体" w:hint="eastAsia"/>
                          <w:sz w:val="24"/>
                          <w:szCs w:val="24"/>
                        </w:rPr>
                        <w:t>日</w:t>
                      </w:r>
                      <w:r w:rsidRPr="006C1D4A">
                        <w:rPr>
                          <w:rFonts w:ascii="宋体" w:eastAsia="宋体" w:hAnsi="宋体" w:hint="eastAsia"/>
                          <w:color w:val="000000"/>
                          <w:sz w:val="24"/>
                          <w:szCs w:val="24"/>
                        </w:rPr>
                        <w:t>09:30</w:t>
                      </w:r>
                      <w:r w:rsidRPr="006C1D4A">
                        <w:rPr>
                          <w:rFonts w:ascii="宋体" w:eastAsia="宋体" w:hAnsi="宋体"/>
                          <w:color w:val="1F497D"/>
                          <w:sz w:val="24"/>
                          <w:szCs w:val="24"/>
                        </w:rPr>
                        <w:t>（</w:t>
                      </w:r>
                      <w:r w:rsidRPr="006C1D4A">
                        <w:rPr>
                          <w:rFonts w:ascii="宋体" w:eastAsia="宋体" w:hAnsi="宋体"/>
                          <w:sz w:val="24"/>
                          <w:szCs w:val="24"/>
                        </w:rPr>
                        <w:t>北京时间）前提交响应文件。</w:t>
                      </w:r>
                    </w:p>
                  </w:txbxContent>
                </v:textbox>
                <w10:anchorlock/>
              </v:shape>
            </w:pict>
          </mc:Fallback>
        </mc:AlternateContent>
      </w:r>
    </w:p>
    <w:p w14:paraId="3365DC07" w14:textId="77777777" w:rsidR="006C1D4A" w:rsidRPr="006C1D4A" w:rsidRDefault="006C1D4A" w:rsidP="006C1D4A">
      <w:pPr>
        <w:spacing w:line="360" w:lineRule="auto"/>
        <w:outlineLvl w:val="1"/>
        <w:rPr>
          <w:rFonts w:ascii="宋体" w:eastAsia="宋体" w:hAnsi="宋体"/>
          <w:b/>
          <w:bCs/>
          <w:sz w:val="24"/>
          <w:szCs w:val="24"/>
        </w:rPr>
      </w:pPr>
      <w:bookmarkStart w:id="0" w:name="_Toc23264"/>
      <w:bookmarkStart w:id="1" w:name="_Toc7119"/>
      <w:bookmarkStart w:id="2" w:name="_Toc204603889"/>
      <w:r w:rsidRPr="006C1D4A">
        <w:rPr>
          <w:rFonts w:ascii="宋体" w:eastAsia="宋体" w:hAnsi="宋体" w:hint="eastAsia"/>
          <w:b/>
          <w:bCs/>
          <w:sz w:val="24"/>
          <w:szCs w:val="24"/>
        </w:rPr>
        <w:t>一、项目基本情况</w:t>
      </w:r>
      <w:bookmarkEnd w:id="0"/>
      <w:bookmarkEnd w:id="1"/>
      <w:bookmarkEnd w:id="2"/>
    </w:p>
    <w:p w14:paraId="65B6D454" w14:textId="77777777" w:rsidR="006C1D4A" w:rsidRPr="006C1D4A" w:rsidRDefault="006C1D4A" w:rsidP="006C1D4A">
      <w:pPr>
        <w:spacing w:line="360" w:lineRule="auto"/>
        <w:ind w:firstLineChars="200" w:firstLine="480"/>
        <w:rPr>
          <w:rFonts w:ascii="宋体" w:eastAsia="宋体" w:hAnsi="宋体" w:hint="eastAsia"/>
          <w:sz w:val="24"/>
          <w:szCs w:val="24"/>
        </w:rPr>
      </w:pPr>
      <w:r w:rsidRPr="006C1D4A">
        <w:rPr>
          <w:rFonts w:ascii="宋体" w:eastAsia="宋体" w:hAnsi="宋体" w:hint="eastAsia"/>
          <w:sz w:val="24"/>
          <w:szCs w:val="24"/>
        </w:rPr>
        <w:t>项目编号：YQ-2025-054</w:t>
      </w:r>
    </w:p>
    <w:p w14:paraId="31FC87EA"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hint="eastAsia"/>
          <w:sz w:val="24"/>
          <w:szCs w:val="24"/>
        </w:rPr>
        <w:t xml:space="preserve">项目名称：中山街道中山乡村单元（SJZSJY01）01街坊01-01A、01-01B地块控制性详细规划编制 </w:t>
      </w:r>
      <w:r w:rsidRPr="006C1D4A">
        <w:rPr>
          <w:rFonts w:ascii="宋体" w:eastAsia="宋体" w:hAnsi="宋体"/>
          <w:sz w:val="24"/>
          <w:szCs w:val="24"/>
        </w:rPr>
        <w:t xml:space="preserve"> </w:t>
      </w:r>
    </w:p>
    <w:p w14:paraId="3FF6D6FA"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hint="eastAsia"/>
          <w:sz w:val="24"/>
          <w:szCs w:val="24"/>
        </w:rPr>
        <w:t>采购方式：竞争性磋商</w:t>
      </w:r>
    </w:p>
    <w:p w14:paraId="7BA20CC8"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hint="eastAsia"/>
          <w:sz w:val="24"/>
          <w:szCs w:val="24"/>
        </w:rPr>
        <w:t>预算金额（元）：42万</w:t>
      </w:r>
      <w:r w:rsidRPr="006C1D4A">
        <w:rPr>
          <w:rFonts w:ascii="宋体" w:eastAsia="宋体" w:hAnsi="宋体"/>
          <w:sz w:val="24"/>
          <w:szCs w:val="24"/>
        </w:rPr>
        <w:t>元</w:t>
      </w:r>
    </w:p>
    <w:p w14:paraId="12D15E4D"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hint="eastAsia"/>
          <w:sz w:val="24"/>
          <w:szCs w:val="24"/>
        </w:rPr>
        <w:t>最高限价（元）：35万</w:t>
      </w:r>
      <w:r w:rsidRPr="006C1D4A">
        <w:rPr>
          <w:rFonts w:ascii="宋体" w:eastAsia="宋体" w:hAnsi="宋体"/>
          <w:sz w:val="24"/>
          <w:szCs w:val="24"/>
        </w:rPr>
        <w:t>元</w:t>
      </w:r>
    </w:p>
    <w:p w14:paraId="051B7D61" w14:textId="77777777" w:rsidR="006C1D4A" w:rsidRPr="006C1D4A" w:rsidRDefault="006C1D4A" w:rsidP="006C1D4A">
      <w:pPr>
        <w:spacing w:line="360" w:lineRule="auto"/>
        <w:ind w:firstLineChars="200" w:firstLine="480"/>
        <w:rPr>
          <w:rFonts w:ascii="宋体" w:eastAsia="宋体" w:hAnsi="宋体" w:hint="eastAsia"/>
          <w:sz w:val="24"/>
          <w:szCs w:val="24"/>
        </w:rPr>
      </w:pPr>
      <w:r w:rsidRPr="006C1D4A">
        <w:rPr>
          <w:rFonts w:ascii="宋体" w:eastAsia="宋体" w:hAnsi="宋体" w:hint="eastAsia"/>
          <w:sz w:val="24"/>
          <w:szCs w:val="24"/>
        </w:rPr>
        <w:t>采购需求：中山街道中山乡村单元（SJZSJY01）01街坊01-01A、01-01B地块（原控规06-05A、06-05B），用地面积3.42公顷，主要涉及确定地块容积率、建筑高度等内容。具体项目内容、采购范围及所应达到的具体要求，以竞争性磋商文件相应规定为准。</w:t>
      </w:r>
    </w:p>
    <w:p w14:paraId="0AA597B5"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sz w:val="24"/>
          <w:szCs w:val="24"/>
        </w:rPr>
        <w:t>数量：1</w:t>
      </w:r>
    </w:p>
    <w:p w14:paraId="0DB9A757"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hint="eastAsia"/>
          <w:sz w:val="24"/>
          <w:szCs w:val="24"/>
        </w:rPr>
        <w:t>最高限价</w:t>
      </w:r>
      <w:r w:rsidRPr="006C1D4A">
        <w:rPr>
          <w:rFonts w:ascii="宋体" w:eastAsia="宋体" w:hAnsi="宋体"/>
          <w:sz w:val="24"/>
          <w:szCs w:val="24"/>
        </w:rPr>
        <w:t>（元）：</w:t>
      </w:r>
      <w:r w:rsidRPr="006C1D4A">
        <w:rPr>
          <w:rFonts w:ascii="宋体" w:eastAsia="宋体" w:hAnsi="宋体" w:hint="eastAsia"/>
          <w:sz w:val="24"/>
          <w:szCs w:val="24"/>
        </w:rPr>
        <w:t>35万</w:t>
      </w:r>
      <w:r w:rsidRPr="006C1D4A">
        <w:rPr>
          <w:rFonts w:ascii="宋体" w:eastAsia="宋体" w:hAnsi="宋体"/>
          <w:sz w:val="24"/>
          <w:szCs w:val="24"/>
        </w:rPr>
        <w:t>元</w:t>
      </w:r>
    </w:p>
    <w:p w14:paraId="26556B01" w14:textId="77777777" w:rsidR="006C1D4A" w:rsidRPr="006C1D4A" w:rsidRDefault="006C1D4A" w:rsidP="006C1D4A">
      <w:pPr>
        <w:spacing w:line="360" w:lineRule="auto"/>
        <w:ind w:firstLineChars="200" w:firstLine="480"/>
        <w:rPr>
          <w:rFonts w:ascii="宋体" w:eastAsia="宋体" w:hAnsi="宋体"/>
          <w:sz w:val="24"/>
          <w:szCs w:val="24"/>
        </w:rPr>
      </w:pPr>
      <w:r w:rsidRPr="006C1D4A">
        <w:rPr>
          <w:rFonts w:ascii="宋体" w:eastAsia="宋体" w:hAnsi="宋体"/>
          <w:sz w:val="24"/>
          <w:szCs w:val="24"/>
        </w:rPr>
        <w:t>简要规则描述：</w:t>
      </w:r>
      <w:r w:rsidRPr="006C1D4A">
        <w:rPr>
          <w:rFonts w:ascii="宋体" w:eastAsia="宋体" w:hAnsi="宋体" w:hint="eastAsia"/>
          <w:sz w:val="24"/>
          <w:szCs w:val="24"/>
        </w:rPr>
        <w:t>中山街道中山乡村单元（SJZSJY01）01街坊01-01A、01-01B地块（原控规06-05A、06-05B），用地面积3.42公顷，主要涉及确定地块容积率、建筑高度等内容。</w:t>
      </w:r>
    </w:p>
    <w:p w14:paraId="35F6DA42" w14:textId="77777777" w:rsidR="006C1D4A" w:rsidRPr="006C1D4A" w:rsidRDefault="006C1D4A" w:rsidP="006C1D4A">
      <w:pPr>
        <w:spacing w:line="360" w:lineRule="auto"/>
        <w:ind w:firstLineChars="200" w:firstLine="480"/>
        <w:rPr>
          <w:rFonts w:ascii="宋体" w:eastAsia="宋体" w:hAnsi="宋体" w:hint="eastAsia"/>
          <w:sz w:val="24"/>
          <w:szCs w:val="24"/>
        </w:rPr>
      </w:pPr>
      <w:r w:rsidRPr="006C1D4A">
        <w:rPr>
          <w:rFonts w:ascii="宋体" w:eastAsia="宋体" w:hAnsi="宋体" w:hint="eastAsia"/>
          <w:sz w:val="24"/>
          <w:szCs w:val="24"/>
        </w:rPr>
        <w:t>合同履约期限：一年。</w:t>
      </w:r>
    </w:p>
    <w:p w14:paraId="5A1FE819" w14:textId="77777777" w:rsidR="006C1D4A" w:rsidRPr="006C1D4A" w:rsidRDefault="006C1D4A" w:rsidP="006C1D4A">
      <w:pPr>
        <w:spacing w:line="360" w:lineRule="auto"/>
        <w:outlineLvl w:val="1"/>
        <w:rPr>
          <w:rFonts w:ascii="宋体" w:eastAsia="宋体" w:hAnsi="宋体"/>
          <w:sz w:val="24"/>
          <w:szCs w:val="24"/>
        </w:rPr>
      </w:pPr>
      <w:bookmarkStart w:id="3" w:name="_Toc13182"/>
      <w:bookmarkStart w:id="4" w:name="_Toc204603890"/>
      <w:r w:rsidRPr="006C1D4A">
        <w:rPr>
          <w:rFonts w:ascii="宋体" w:eastAsia="宋体" w:hAnsi="宋体" w:hint="eastAsia"/>
          <w:b/>
          <w:bCs/>
          <w:sz w:val="24"/>
          <w:szCs w:val="24"/>
        </w:rPr>
        <w:t>二、申请人的资格要求：</w:t>
      </w:r>
      <w:bookmarkEnd w:id="3"/>
      <w:bookmarkEnd w:id="4"/>
    </w:p>
    <w:p w14:paraId="1517E3EC"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1.满</w:t>
      </w:r>
      <w:bookmarkStart w:id="5" w:name="_Toc23674"/>
      <w:r w:rsidRPr="006C1D4A">
        <w:rPr>
          <w:rFonts w:ascii="宋体" w:eastAsia="宋体" w:hAnsi="宋体" w:hint="eastAsia"/>
          <w:sz w:val="24"/>
          <w:szCs w:val="24"/>
        </w:rPr>
        <w:t>足《中华人民共和国政府</w:t>
      </w:r>
      <w:bookmarkEnd w:id="5"/>
      <w:r w:rsidRPr="006C1D4A">
        <w:rPr>
          <w:rFonts w:ascii="宋体" w:eastAsia="宋体" w:hAnsi="宋体" w:hint="eastAsia"/>
          <w:sz w:val="24"/>
          <w:szCs w:val="24"/>
        </w:rPr>
        <w:t>采购法》第二十二条规定；</w:t>
      </w:r>
    </w:p>
    <w:p w14:paraId="508F8A3C"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2.落实政府采购政策需满足的资格要求：本采购项目执行政府采购有关支持中小企业、福利企业、监狱企业等的政策规定；</w:t>
      </w:r>
    </w:p>
    <w:p w14:paraId="2DB6EDCC"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3.本项目不接收联合体参与磋商；</w:t>
      </w:r>
    </w:p>
    <w:p w14:paraId="5DCD8852"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4.本项目面向大、中、小微企业采购；</w:t>
      </w:r>
    </w:p>
    <w:p w14:paraId="30F38A21" w14:textId="12528AE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lastRenderedPageBreak/>
        <w:t>5</w:t>
      </w:r>
      <w:r>
        <w:rPr>
          <w:rFonts w:ascii="宋体" w:eastAsia="宋体" w:hAnsi="宋体" w:hint="eastAsia"/>
          <w:sz w:val="24"/>
          <w:szCs w:val="24"/>
        </w:rPr>
        <w:t>、</w:t>
      </w:r>
      <w:r w:rsidRPr="006C1D4A">
        <w:rPr>
          <w:rFonts w:ascii="宋体" w:eastAsia="宋体" w:hAnsi="宋体" w:hint="eastAsia"/>
          <w:sz w:val="24"/>
          <w:szCs w:val="24"/>
        </w:rPr>
        <w:t>单位负责人为同一人或者存在控股、管理关系的不同投标人不得同时参加本项目投标；</w:t>
      </w:r>
    </w:p>
    <w:p w14:paraId="0A06F3C0" w14:textId="77777777" w:rsidR="006C1D4A" w:rsidRPr="006C1D4A" w:rsidRDefault="006C1D4A" w:rsidP="006C1D4A">
      <w:pPr>
        <w:spacing w:line="360" w:lineRule="auto"/>
        <w:ind w:firstLine="480"/>
        <w:rPr>
          <w:rFonts w:ascii="宋体" w:eastAsia="宋体" w:hAnsi="宋体"/>
          <w:sz w:val="24"/>
          <w:szCs w:val="24"/>
        </w:rPr>
      </w:pPr>
      <w:r w:rsidRPr="006C1D4A">
        <w:rPr>
          <w:rFonts w:ascii="宋体" w:eastAsia="宋体" w:hAnsi="宋体" w:hint="eastAsia"/>
          <w:sz w:val="24"/>
          <w:szCs w:val="24"/>
        </w:rPr>
        <w:t>6、投标人具备社会团体法人登记证书、民办非企业单位登记证书或营业执照（含有企业统一社会信用代码）；具备相应的经营范围，具备独立承担民事责任的能力；</w:t>
      </w:r>
    </w:p>
    <w:p w14:paraId="47C1C578"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7、投标人具备城乡规划编制乙级及以上资质；</w:t>
      </w:r>
    </w:p>
    <w:p w14:paraId="6FC179B0"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8、投标人未被列入“信用中国”网站(www.creditchina.gov.cn)失信被执行人名单、重大税收违法案件当事人名单和中国政府采购网(www.ccgp.gov.cn)政府采购严重违法失信行为记录名单的供应商；</w:t>
      </w:r>
    </w:p>
    <w:p w14:paraId="6C6640C2"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9、参加本次政府采购活动前三年内，在经营活动中没有重大违法记录；</w:t>
      </w:r>
    </w:p>
    <w:p w14:paraId="29CF3B01" w14:textId="34ABCE3C" w:rsidR="006C1D4A" w:rsidRPr="006C1D4A" w:rsidRDefault="006C1D4A" w:rsidP="006C1D4A">
      <w:pPr>
        <w:spacing w:line="360" w:lineRule="auto"/>
        <w:outlineLvl w:val="1"/>
        <w:rPr>
          <w:rFonts w:ascii="宋体" w:eastAsia="宋体" w:hAnsi="宋体"/>
          <w:b/>
          <w:bCs/>
          <w:sz w:val="24"/>
          <w:szCs w:val="24"/>
        </w:rPr>
      </w:pPr>
      <w:bookmarkStart w:id="6" w:name="_Toc15602"/>
      <w:bookmarkStart w:id="7" w:name="_Toc204603891"/>
      <w:r w:rsidRPr="006C1D4A">
        <w:rPr>
          <w:rFonts w:ascii="宋体" w:eastAsia="宋体" w:hAnsi="宋体" w:hint="eastAsia"/>
          <w:b/>
          <w:bCs/>
          <w:sz w:val="24"/>
          <w:szCs w:val="24"/>
        </w:rPr>
        <w:t>三、获取采购文件</w:t>
      </w:r>
      <w:bookmarkEnd w:id="6"/>
      <w:bookmarkEnd w:id="7"/>
    </w:p>
    <w:p w14:paraId="0E1757D4" w14:textId="79E7B251" w:rsidR="006C1D4A" w:rsidRPr="006C1D4A" w:rsidRDefault="006C1D4A" w:rsidP="006C1D4A">
      <w:pPr>
        <w:spacing w:line="360" w:lineRule="auto"/>
        <w:ind w:firstLine="480"/>
        <w:rPr>
          <w:rFonts w:ascii="宋体" w:eastAsia="宋体" w:hAnsi="宋体"/>
          <w:sz w:val="24"/>
          <w:szCs w:val="24"/>
        </w:rPr>
      </w:pPr>
      <w:r w:rsidRPr="006C1D4A">
        <w:rPr>
          <w:rFonts w:ascii="宋体" w:eastAsia="宋体" w:hAnsi="宋体" w:hint="eastAsia"/>
          <w:sz w:val="24"/>
          <w:szCs w:val="24"/>
        </w:rPr>
        <w:t>合格的供应</w:t>
      </w:r>
      <w:bookmarkStart w:id="8" w:name="_Toc2499"/>
      <w:r w:rsidRPr="006C1D4A">
        <w:rPr>
          <w:rFonts w:ascii="宋体" w:eastAsia="宋体" w:hAnsi="宋体" w:hint="eastAsia"/>
          <w:sz w:val="24"/>
          <w:szCs w:val="24"/>
        </w:rPr>
        <w:t>商可于</w:t>
      </w:r>
      <w:bookmarkEnd w:id="8"/>
      <w:r w:rsidRPr="006C1D4A">
        <w:rPr>
          <w:rFonts w:ascii="宋体" w:eastAsia="宋体" w:hAnsi="宋体" w:hint="eastAsia"/>
          <w:sz w:val="24"/>
          <w:szCs w:val="24"/>
        </w:rPr>
        <w:t>2025年07月</w:t>
      </w:r>
      <w:r>
        <w:rPr>
          <w:rFonts w:ascii="宋体" w:eastAsia="宋体" w:hAnsi="宋体" w:hint="eastAsia"/>
          <w:sz w:val="24"/>
          <w:szCs w:val="24"/>
        </w:rPr>
        <w:t>30</w:t>
      </w:r>
      <w:r w:rsidRPr="006C1D4A">
        <w:rPr>
          <w:rFonts w:ascii="宋体" w:eastAsia="宋体" w:hAnsi="宋体" w:hint="eastAsia"/>
          <w:sz w:val="24"/>
          <w:szCs w:val="24"/>
        </w:rPr>
        <w:t>日至2025年08月0</w:t>
      </w:r>
      <w:r>
        <w:rPr>
          <w:rFonts w:ascii="宋体" w:eastAsia="宋体" w:hAnsi="宋体" w:hint="eastAsia"/>
          <w:sz w:val="24"/>
          <w:szCs w:val="24"/>
        </w:rPr>
        <w:t>5</w:t>
      </w:r>
      <w:r w:rsidRPr="006C1D4A">
        <w:rPr>
          <w:rFonts w:ascii="宋体" w:eastAsia="宋体" w:hAnsi="宋体" w:hint="eastAsia"/>
          <w:sz w:val="24"/>
          <w:szCs w:val="24"/>
        </w:rPr>
        <w:t>日，每天上午</w:t>
      </w:r>
      <w:r w:rsidRPr="006C1D4A">
        <w:rPr>
          <w:rFonts w:ascii="宋体" w:eastAsia="宋体" w:hAnsi="宋体"/>
          <w:sz w:val="24"/>
          <w:szCs w:val="24"/>
        </w:rPr>
        <w:t>09:00:00-11:00:00</w:t>
      </w:r>
      <w:r w:rsidRPr="006C1D4A">
        <w:rPr>
          <w:rFonts w:ascii="宋体" w:eastAsia="宋体" w:hAnsi="宋体" w:hint="eastAsia"/>
          <w:sz w:val="24"/>
          <w:szCs w:val="24"/>
        </w:rPr>
        <w:t>，下午13:00:00-16:00:00（北京时间，法定节假日除外）携带如下材料进行现场验证：</w:t>
      </w:r>
    </w:p>
    <w:p w14:paraId="309117EA" w14:textId="77777777" w:rsidR="006C1D4A" w:rsidRPr="006C1D4A" w:rsidRDefault="006C1D4A" w:rsidP="006C1D4A">
      <w:pPr>
        <w:widowControl/>
        <w:numPr>
          <w:ilvl w:val="0"/>
          <w:numId w:val="1"/>
        </w:numPr>
        <w:adjustRightInd w:val="0"/>
        <w:snapToGrid w:val="0"/>
        <w:spacing w:line="360" w:lineRule="auto"/>
        <w:ind w:firstLineChars="200" w:firstLine="480"/>
        <w:jc w:val="left"/>
        <w:rPr>
          <w:rFonts w:ascii="宋体" w:eastAsia="宋体" w:hAnsi="宋体" w:hint="eastAsia"/>
          <w:sz w:val="24"/>
          <w:szCs w:val="24"/>
        </w:rPr>
      </w:pPr>
      <w:r w:rsidRPr="006C1D4A">
        <w:rPr>
          <w:rFonts w:ascii="宋体" w:eastAsia="宋体" w:hAnsi="宋体" w:hint="eastAsia"/>
          <w:sz w:val="24"/>
          <w:szCs w:val="24"/>
        </w:rPr>
        <w:t>验证地点：松江区茸平路168号307室。</w:t>
      </w:r>
    </w:p>
    <w:p w14:paraId="494F32D1" w14:textId="77777777" w:rsidR="006C1D4A" w:rsidRPr="006C1D4A" w:rsidRDefault="006C1D4A" w:rsidP="006C1D4A">
      <w:pPr>
        <w:widowControl/>
        <w:numPr>
          <w:ilvl w:val="0"/>
          <w:numId w:val="1"/>
        </w:numPr>
        <w:adjustRightInd w:val="0"/>
        <w:snapToGrid w:val="0"/>
        <w:spacing w:line="360" w:lineRule="auto"/>
        <w:ind w:firstLineChars="200" w:firstLine="480"/>
        <w:jc w:val="left"/>
        <w:rPr>
          <w:rFonts w:ascii="宋体" w:eastAsia="宋体" w:hAnsi="宋体" w:cs="Times New Roman" w:hint="eastAsia"/>
          <w:sz w:val="24"/>
          <w:szCs w:val="24"/>
        </w:rPr>
      </w:pPr>
      <w:r w:rsidRPr="006C1D4A">
        <w:rPr>
          <w:rFonts w:ascii="宋体" w:eastAsia="宋体" w:hAnsi="宋体" w:cs="Times New Roman" w:hint="eastAsia"/>
          <w:sz w:val="24"/>
          <w:szCs w:val="24"/>
        </w:rPr>
        <w:t>验证需要提供资料（2套）：</w:t>
      </w:r>
    </w:p>
    <w:p w14:paraId="7E5D4859"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（1）营业执照（含有企业统一社会信用代码）及资质证书原件及加盖公章复印件；</w:t>
      </w:r>
    </w:p>
    <w:p w14:paraId="5BAD8906"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（2）法人代表授权委托书原件，被授权人身份证原件和原件的复印件，被委托人在本单位的近3个月内任意一个月社保证明；或法人证明书和法定代表人身份证复印件加盖公章；</w:t>
      </w:r>
    </w:p>
    <w:p w14:paraId="2B6E8D6A" w14:textId="088C492F"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3）提供在“信用中国”网站(www.creditchina.gov.cn)和中国政府采购网(www.ccgp.gov.cn)查询的信用记录页面截图（页面须附系统时间，日期为采购公告发布之日后）；凡被列入失信被执行人、重大税收违法案件当事人名单、政府采购严重违法失信行为记录名单的供应商，将拒绝其参与政府采购活动。</w:t>
      </w:r>
    </w:p>
    <w:p w14:paraId="4B33D401"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（4）参加政府采购活动前3年内在经营活动中没有重大违法记录的书面声明函（需盖公章及法定代表或其授权人签字）；</w:t>
      </w:r>
    </w:p>
    <w:p w14:paraId="1E59028E" w14:textId="77777777" w:rsidR="006C1D4A" w:rsidRDefault="006C1D4A" w:rsidP="006C1D4A">
      <w:pPr>
        <w:spacing w:line="360" w:lineRule="auto"/>
        <w:ind w:firstLine="480"/>
        <w:outlineLvl w:val="3"/>
        <w:rPr>
          <w:rFonts w:ascii="宋体" w:eastAsia="宋体" w:hAnsi="宋体"/>
          <w:sz w:val="24"/>
          <w:szCs w:val="24"/>
        </w:rPr>
      </w:pPr>
      <w:r w:rsidRPr="006C1D4A">
        <w:rPr>
          <w:rFonts w:ascii="宋体" w:eastAsia="宋体" w:hAnsi="宋体" w:hint="eastAsia"/>
          <w:sz w:val="24"/>
          <w:szCs w:val="24"/>
        </w:rPr>
        <w:t>（5）财务状况及税收、社会保障资金缴纳情况声明函原件；</w:t>
      </w:r>
    </w:p>
    <w:p w14:paraId="2143EA9A" w14:textId="458BC91F" w:rsidR="006C1D4A" w:rsidRPr="006C1D4A" w:rsidRDefault="006C1D4A" w:rsidP="006C1D4A">
      <w:pPr>
        <w:spacing w:line="360" w:lineRule="auto"/>
        <w:ind w:firstLine="480"/>
        <w:outlineLvl w:val="3"/>
        <w:rPr>
          <w:rFonts w:ascii="宋体" w:eastAsia="宋体" w:hAnsi="宋体" w:hint="eastAsia"/>
          <w:sz w:val="24"/>
          <w:szCs w:val="24"/>
        </w:rPr>
      </w:pPr>
      <w:r w:rsidRPr="006C1D4A">
        <w:rPr>
          <w:rFonts w:ascii="宋体" w:eastAsia="宋体" w:hAnsi="宋体" w:hint="eastAsia"/>
          <w:sz w:val="24"/>
          <w:szCs w:val="24"/>
        </w:rPr>
        <w:t>（复印件需加盖公章－不接受除公章以外的：比如投标专用章等）；</w:t>
      </w:r>
    </w:p>
    <w:p w14:paraId="57C3D368" w14:textId="3FBC358D" w:rsidR="006C1D4A" w:rsidRPr="006C1D4A" w:rsidRDefault="006C1D4A" w:rsidP="006C1D4A">
      <w:pPr>
        <w:widowControl/>
        <w:numPr>
          <w:ilvl w:val="0"/>
          <w:numId w:val="1"/>
        </w:numPr>
        <w:adjustRightInd w:val="0"/>
        <w:snapToGrid w:val="0"/>
        <w:spacing w:line="360" w:lineRule="auto"/>
        <w:ind w:firstLineChars="200" w:firstLine="480"/>
        <w:jc w:val="left"/>
        <w:rPr>
          <w:rFonts w:ascii="宋体" w:eastAsia="宋体" w:hAnsi="宋体"/>
          <w:sz w:val="24"/>
          <w:szCs w:val="24"/>
        </w:rPr>
      </w:pPr>
      <w:r w:rsidRPr="006C1D4A">
        <w:rPr>
          <w:rFonts w:ascii="宋体" w:eastAsia="宋体" w:hAnsi="宋体" w:hint="eastAsia"/>
          <w:sz w:val="24"/>
          <w:szCs w:val="24"/>
        </w:rPr>
        <w:lastRenderedPageBreak/>
        <w:t>经街道验证审核通过后，凭“审核确认单”和1套核验资料到</w:t>
      </w:r>
      <w:r w:rsidRPr="006C1D4A">
        <w:rPr>
          <w:rFonts w:ascii="宋体" w:eastAsia="宋体" w:hAnsi="宋体" w:hint="eastAsia"/>
          <w:b/>
          <w:bCs/>
          <w:sz w:val="24"/>
          <w:szCs w:val="24"/>
          <w:u w:val="single"/>
        </w:rPr>
        <w:t xml:space="preserve">上海市松江区时尚谷53号2楼 </w:t>
      </w:r>
      <w:r w:rsidRPr="006C1D4A">
        <w:rPr>
          <w:rFonts w:ascii="宋体" w:eastAsia="宋体" w:hAnsi="宋体" w:hint="eastAsia"/>
          <w:sz w:val="24"/>
          <w:szCs w:val="24"/>
        </w:rPr>
        <w:t>领取竞争性磋商文件。领取时间为2025年07月</w:t>
      </w:r>
      <w:r>
        <w:rPr>
          <w:rFonts w:ascii="宋体" w:eastAsia="宋体" w:hAnsi="宋体" w:hint="eastAsia"/>
          <w:sz w:val="24"/>
          <w:szCs w:val="24"/>
        </w:rPr>
        <w:t>30</w:t>
      </w:r>
      <w:r w:rsidRPr="006C1D4A">
        <w:rPr>
          <w:rFonts w:ascii="宋体" w:eastAsia="宋体" w:hAnsi="宋体" w:hint="eastAsia"/>
          <w:sz w:val="24"/>
          <w:szCs w:val="24"/>
        </w:rPr>
        <w:t>日至2025年08月0</w:t>
      </w:r>
      <w:r>
        <w:rPr>
          <w:rFonts w:ascii="宋体" w:eastAsia="宋体" w:hAnsi="宋体" w:hint="eastAsia"/>
          <w:sz w:val="24"/>
          <w:szCs w:val="24"/>
        </w:rPr>
        <w:t>5</w:t>
      </w:r>
      <w:r w:rsidRPr="006C1D4A">
        <w:rPr>
          <w:rFonts w:ascii="宋体" w:eastAsia="宋体" w:hAnsi="宋体" w:hint="eastAsia"/>
          <w:sz w:val="24"/>
          <w:szCs w:val="24"/>
        </w:rPr>
        <w:t>日期间（工作日上午9:00-11:00,下午13:00-16:00，法定节假日除外），逾期不再办理。工本费600元/本，售后不退。</w:t>
      </w:r>
    </w:p>
    <w:p w14:paraId="0E92241C" w14:textId="77777777" w:rsidR="006C1D4A" w:rsidRPr="006C1D4A" w:rsidRDefault="006C1D4A" w:rsidP="006C1D4A">
      <w:pPr>
        <w:spacing w:line="360" w:lineRule="auto"/>
        <w:outlineLvl w:val="1"/>
        <w:rPr>
          <w:rFonts w:ascii="宋体" w:eastAsia="宋体" w:hAnsi="宋体"/>
          <w:sz w:val="24"/>
          <w:szCs w:val="24"/>
        </w:rPr>
      </w:pPr>
      <w:bookmarkStart w:id="9" w:name="_Toc15842"/>
      <w:bookmarkStart w:id="10" w:name="_Toc204603892"/>
      <w:r w:rsidRPr="006C1D4A">
        <w:rPr>
          <w:rFonts w:ascii="宋体" w:eastAsia="宋体" w:hAnsi="宋体" w:hint="eastAsia"/>
          <w:b/>
          <w:bCs/>
          <w:sz w:val="24"/>
          <w:szCs w:val="24"/>
        </w:rPr>
        <w:t>四、响应文件提交</w:t>
      </w:r>
      <w:bookmarkEnd w:id="9"/>
      <w:bookmarkEnd w:id="10"/>
    </w:p>
    <w:p w14:paraId="17800C28" w14:textId="2AFEE86A" w:rsidR="006C1D4A" w:rsidRPr="006C1D4A" w:rsidRDefault="006C1D4A" w:rsidP="006C1D4A">
      <w:pPr>
        <w:spacing w:line="360" w:lineRule="auto"/>
        <w:ind w:firstLine="480"/>
        <w:rPr>
          <w:rFonts w:ascii="宋体" w:eastAsia="宋体" w:hAnsi="宋体"/>
          <w:sz w:val="24"/>
          <w:szCs w:val="24"/>
        </w:rPr>
      </w:pPr>
      <w:r w:rsidRPr="006C1D4A">
        <w:rPr>
          <w:rFonts w:ascii="宋体" w:eastAsia="宋体" w:hAnsi="宋体" w:hint="eastAsia"/>
          <w:sz w:val="24"/>
          <w:szCs w:val="24"/>
        </w:rPr>
        <w:t>截止时间：2025年08月</w:t>
      </w:r>
      <w:r>
        <w:rPr>
          <w:rFonts w:ascii="宋体" w:eastAsia="宋体" w:hAnsi="宋体" w:hint="eastAsia"/>
          <w:sz w:val="24"/>
          <w:szCs w:val="24"/>
        </w:rPr>
        <w:t>11</w:t>
      </w:r>
      <w:r w:rsidRPr="006C1D4A">
        <w:rPr>
          <w:rFonts w:ascii="宋体" w:eastAsia="宋体" w:hAnsi="宋体" w:hint="eastAsia"/>
          <w:sz w:val="24"/>
          <w:szCs w:val="24"/>
        </w:rPr>
        <w:t>日09:30（北京时间）</w:t>
      </w:r>
    </w:p>
    <w:p w14:paraId="265F2709"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地点：上海市松江区时尚谷53号2楼</w:t>
      </w:r>
    </w:p>
    <w:p w14:paraId="2B694935" w14:textId="77777777" w:rsidR="006C1D4A" w:rsidRPr="006C1D4A" w:rsidRDefault="006C1D4A" w:rsidP="006C1D4A">
      <w:pPr>
        <w:spacing w:line="360" w:lineRule="auto"/>
        <w:outlineLvl w:val="1"/>
        <w:rPr>
          <w:rFonts w:ascii="宋体" w:eastAsia="宋体" w:hAnsi="宋体"/>
          <w:sz w:val="24"/>
          <w:szCs w:val="24"/>
        </w:rPr>
      </w:pPr>
      <w:bookmarkStart w:id="11" w:name="_Toc7581"/>
      <w:bookmarkStart w:id="12" w:name="_Toc204603893"/>
      <w:r w:rsidRPr="006C1D4A">
        <w:rPr>
          <w:rFonts w:ascii="宋体" w:eastAsia="宋体" w:hAnsi="宋体" w:hint="eastAsia"/>
          <w:b/>
          <w:bCs/>
          <w:sz w:val="24"/>
          <w:szCs w:val="24"/>
        </w:rPr>
        <w:t>五、响应文件开启</w:t>
      </w:r>
      <w:bookmarkEnd w:id="11"/>
      <w:bookmarkEnd w:id="12"/>
    </w:p>
    <w:p w14:paraId="012A2DEE" w14:textId="60A70D9C" w:rsidR="006C1D4A" w:rsidRPr="006C1D4A" w:rsidRDefault="006C1D4A" w:rsidP="006C1D4A">
      <w:pPr>
        <w:spacing w:line="360" w:lineRule="auto"/>
        <w:ind w:firstLine="480"/>
        <w:rPr>
          <w:rFonts w:ascii="宋体" w:eastAsia="宋体" w:hAnsi="宋体"/>
          <w:sz w:val="24"/>
          <w:szCs w:val="24"/>
        </w:rPr>
      </w:pPr>
      <w:r w:rsidRPr="006C1D4A">
        <w:rPr>
          <w:rFonts w:ascii="宋体" w:eastAsia="宋体" w:hAnsi="宋体" w:hint="eastAsia"/>
          <w:sz w:val="24"/>
          <w:szCs w:val="24"/>
        </w:rPr>
        <w:t>开启时间：2025年08月</w:t>
      </w:r>
      <w:r>
        <w:rPr>
          <w:rFonts w:ascii="宋体" w:eastAsia="宋体" w:hAnsi="宋体" w:hint="eastAsia"/>
          <w:sz w:val="24"/>
          <w:szCs w:val="24"/>
        </w:rPr>
        <w:t>11</w:t>
      </w:r>
      <w:r w:rsidRPr="006C1D4A">
        <w:rPr>
          <w:rFonts w:ascii="宋体" w:eastAsia="宋体" w:hAnsi="宋体" w:hint="eastAsia"/>
          <w:sz w:val="24"/>
          <w:szCs w:val="24"/>
        </w:rPr>
        <w:t>日09:30（北京时间）</w:t>
      </w:r>
    </w:p>
    <w:p w14:paraId="4A30B55D"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地点：上海市松江区时尚谷53号2楼</w:t>
      </w:r>
    </w:p>
    <w:p w14:paraId="49AA8993" w14:textId="77777777" w:rsidR="006C1D4A" w:rsidRPr="006C1D4A" w:rsidRDefault="006C1D4A" w:rsidP="006C1D4A">
      <w:pPr>
        <w:spacing w:line="360" w:lineRule="auto"/>
        <w:outlineLvl w:val="1"/>
        <w:rPr>
          <w:rFonts w:ascii="宋体" w:eastAsia="宋体" w:hAnsi="宋体" w:hint="eastAsia"/>
          <w:b/>
          <w:bCs/>
          <w:sz w:val="24"/>
          <w:szCs w:val="24"/>
        </w:rPr>
      </w:pPr>
      <w:bookmarkStart w:id="13" w:name="_Toc26487"/>
      <w:bookmarkStart w:id="14" w:name="_Toc204603894"/>
      <w:r w:rsidRPr="006C1D4A">
        <w:rPr>
          <w:rFonts w:ascii="宋体" w:eastAsia="宋体" w:hAnsi="宋体" w:hint="eastAsia"/>
          <w:b/>
          <w:bCs/>
          <w:sz w:val="24"/>
          <w:szCs w:val="24"/>
        </w:rPr>
        <w:t>六、谈判（磋商）时间：</w:t>
      </w:r>
      <w:bookmarkEnd w:id="13"/>
      <w:bookmarkEnd w:id="14"/>
    </w:p>
    <w:p w14:paraId="2E6CBB13" w14:textId="47244AEA" w:rsidR="006C1D4A" w:rsidRPr="006C1D4A" w:rsidRDefault="006C1D4A" w:rsidP="006C1D4A">
      <w:pPr>
        <w:spacing w:line="360" w:lineRule="auto"/>
        <w:ind w:firstLine="480"/>
        <w:rPr>
          <w:rFonts w:ascii="宋体" w:eastAsia="宋体" w:hAnsi="宋体" w:hint="eastAsia"/>
          <w:sz w:val="24"/>
          <w:szCs w:val="24"/>
        </w:rPr>
      </w:pPr>
      <w:r>
        <w:rPr>
          <w:rFonts w:ascii="宋体" w:eastAsia="宋体" w:hAnsi="宋体" w:hint="eastAsia"/>
          <w:sz w:val="24"/>
          <w:szCs w:val="24"/>
        </w:rPr>
        <w:t>磋商时间：</w:t>
      </w:r>
      <w:r w:rsidRPr="006C1D4A">
        <w:rPr>
          <w:rFonts w:ascii="宋体" w:eastAsia="宋体" w:hAnsi="宋体" w:hint="eastAsia"/>
          <w:sz w:val="24"/>
          <w:szCs w:val="24"/>
        </w:rPr>
        <w:t>2025年08月</w:t>
      </w:r>
      <w:r>
        <w:rPr>
          <w:rFonts w:ascii="宋体" w:eastAsia="宋体" w:hAnsi="宋体" w:hint="eastAsia"/>
          <w:sz w:val="24"/>
          <w:szCs w:val="24"/>
        </w:rPr>
        <w:t>11</w:t>
      </w:r>
      <w:r w:rsidRPr="006C1D4A">
        <w:rPr>
          <w:rFonts w:ascii="宋体" w:eastAsia="宋体" w:hAnsi="宋体" w:hint="eastAsia"/>
          <w:sz w:val="24"/>
          <w:szCs w:val="24"/>
        </w:rPr>
        <w:t>日09:30（北京时间）</w:t>
      </w:r>
    </w:p>
    <w:p w14:paraId="1C51863F" w14:textId="77777777" w:rsidR="006C1D4A" w:rsidRPr="006C1D4A" w:rsidRDefault="006C1D4A" w:rsidP="006C1D4A">
      <w:pPr>
        <w:spacing w:line="360" w:lineRule="auto"/>
        <w:ind w:firstLine="480"/>
        <w:rPr>
          <w:rFonts w:ascii="宋体" w:eastAsia="宋体" w:hAnsi="宋体" w:hint="eastAsia"/>
          <w:b/>
          <w:bCs/>
          <w:sz w:val="24"/>
          <w:szCs w:val="24"/>
        </w:rPr>
      </w:pPr>
      <w:r w:rsidRPr="006C1D4A">
        <w:rPr>
          <w:rFonts w:ascii="宋体" w:eastAsia="宋体" w:hAnsi="宋体" w:hint="eastAsia"/>
          <w:sz w:val="24"/>
          <w:szCs w:val="24"/>
        </w:rPr>
        <w:t>地点：上海市松江区时尚谷53号2楼</w:t>
      </w:r>
    </w:p>
    <w:p w14:paraId="7E97D728" w14:textId="77777777" w:rsidR="006C1D4A" w:rsidRPr="006C1D4A" w:rsidRDefault="006C1D4A" w:rsidP="006C1D4A">
      <w:pPr>
        <w:spacing w:line="360" w:lineRule="auto"/>
        <w:outlineLvl w:val="1"/>
        <w:rPr>
          <w:rFonts w:ascii="宋体" w:eastAsia="宋体" w:hAnsi="宋体"/>
          <w:sz w:val="24"/>
          <w:szCs w:val="24"/>
        </w:rPr>
      </w:pPr>
      <w:bookmarkStart w:id="15" w:name="_Toc23737"/>
      <w:bookmarkStart w:id="16" w:name="_Toc204603895"/>
      <w:r w:rsidRPr="006C1D4A">
        <w:rPr>
          <w:rFonts w:ascii="宋体" w:eastAsia="宋体" w:hAnsi="宋体" w:hint="eastAsia"/>
          <w:b/>
          <w:bCs/>
          <w:sz w:val="24"/>
          <w:szCs w:val="24"/>
        </w:rPr>
        <w:t>七、公告期限</w:t>
      </w:r>
      <w:bookmarkEnd w:id="15"/>
      <w:bookmarkEnd w:id="16"/>
    </w:p>
    <w:p w14:paraId="2226032F" w14:textId="77777777" w:rsidR="006C1D4A" w:rsidRPr="006C1D4A" w:rsidRDefault="006C1D4A" w:rsidP="006C1D4A">
      <w:pPr>
        <w:spacing w:line="360" w:lineRule="auto"/>
        <w:ind w:firstLine="480"/>
        <w:rPr>
          <w:rFonts w:ascii="宋体" w:eastAsia="宋体" w:hAnsi="宋体" w:cs="Arial"/>
          <w:sz w:val="24"/>
          <w:szCs w:val="24"/>
        </w:rPr>
      </w:pPr>
      <w:r w:rsidRPr="006C1D4A">
        <w:rPr>
          <w:rFonts w:ascii="宋体" w:eastAsia="宋体" w:hAnsi="宋体" w:cs="Arial" w:hint="eastAsia"/>
          <w:sz w:val="24"/>
          <w:szCs w:val="24"/>
        </w:rPr>
        <w:t>自本公告发布之日</w:t>
      </w:r>
      <w:bookmarkStart w:id="17" w:name="_Toc13865"/>
      <w:r w:rsidRPr="006C1D4A">
        <w:rPr>
          <w:rFonts w:ascii="宋体" w:eastAsia="宋体" w:hAnsi="宋体" w:cs="Arial" w:hint="eastAsia"/>
          <w:sz w:val="24"/>
          <w:szCs w:val="24"/>
        </w:rPr>
        <w:t>起3个工作日</w:t>
      </w:r>
      <w:bookmarkEnd w:id="17"/>
      <w:r w:rsidRPr="006C1D4A">
        <w:rPr>
          <w:rFonts w:ascii="宋体" w:eastAsia="宋体" w:hAnsi="宋体" w:cs="Arial" w:hint="eastAsia"/>
          <w:sz w:val="24"/>
          <w:szCs w:val="24"/>
        </w:rPr>
        <w:t>。</w:t>
      </w:r>
    </w:p>
    <w:p w14:paraId="2754DA0C" w14:textId="77777777" w:rsidR="006C1D4A" w:rsidRPr="006C1D4A" w:rsidRDefault="006C1D4A" w:rsidP="006C1D4A">
      <w:pPr>
        <w:spacing w:line="360" w:lineRule="auto"/>
        <w:outlineLvl w:val="1"/>
        <w:rPr>
          <w:rFonts w:ascii="宋体" w:eastAsia="宋体" w:hAnsi="宋体"/>
          <w:sz w:val="24"/>
          <w:szCs w:val="24"/>
        </w:rPr>
      </w:pPr>
      <w:bookmarkStart w:id="18" w:name="_Toc6836"/>
      <w:bookmarkStart w:id="19" w:name="_Toc204603896"/>
      <w:r w:rsidRPr="006C1D4A">
        <w:rPr>
          <w:rFonts w:ascii="宋体" w:eastAsia="宋体" w:hAnsi="宋体" w:hint="eastAsia"/>
          <w:b/>
          <w:bCs/>
          <w:sz w:val="24"/>
          <w:szCs w:val="24"/>
        </w:rPr>
        <w:t>八、其他补充事宜</w:t>
      </w:r>
      <w:bookmarkEnd w:id="18"/>
      <w:bookmarkEnd w:id="19"/>
    </w:p>
    <w:p w14:paraId="7D3DCC22" w14:textId="0A4038AB" w:rsidR="006C1D4A" w:rsidRPr="006C1D4A" w:rsidRDefault="006C1D4A" w:rsidP="006C1D4A">
      <w:pPr>
        <w:spacing w:line="360" w:lineRule="auto"/>
        <w:ind w:firstLine="480"/>
        <w:rPr>
          <w:rFonts w:ascii="宋体" w:eastAsia="宋体" w:hAnsi="宋体" w:cs="Arial"/>
          <w:sz w:val="24"/>
          <w:szCs w:val="24"/>
        </w:rPr>
      </w:pPr>
      <w:r w:rsidRPr="006C1D4A">
        <w:rPr>
          <w:rFonts w:ascii="宋体" w:eastAsia="宋体" w:hAnsi="宋体" w:hint="eastAsia"/>
          <w:sz w:val="24"/>
          <w:szCs w:val="24"/>
        </w:rPr>
        <w:t>对竞争性磋商文件中的内容如有疑问，可要求澄清。请于2024年08月0</w:t>
      </w:r>
      <w:r>
        <w:rPr>
          <w:rFonts w:ascii="宋体" w:eastAsia="宋体" w:hAnsi="宋体" w:hint="eastAsia"/>
          <w:sz w:val="24"/>
          <w:szCs w:val="24"/>
        </w:rPr>
        <w:t>6</w:t>
      </w:r>
      <w:r w:rsidRPr="006C1D4A">
        <w:rPr>
          <w:rFonts w:ascii="宋体" w:eastAsia="宋体" w:hAnsi="宋体" w:hint="eastAsia"/>
          <w:sz w:val="24"/>
          <w:szCs w:val="24"/>
        </w:rPr>
        <w:t>日上午10：00前以书面（传真）形式告知采购方，采购方将主动或依据响应方要求澄清的问题而修改竞争性磋商文件。</w:t>
      </w:r>
    </w:p>
    <w:p w14:paraId="46CD2305" w14:textId="77777777" w:rsidR="006C1D4A" w:rsidRPr="006C1D4A" w:rsidRDefault="006C1D4A" w:rsidP="006C1D4A">
      <w:pPr>
        <w:spacing w:line="360" w:lineRule="auto"/>
        <w:outlineLvl w:val="1"/>
        <w:rPr>
          <w:rFonts w:ascii="宋体" w:eastAsia="宋体" w:hAnsi="宋体"/>
          <w:sz w:val="24"/>
          <w:szCs w:val="24"/>
        </w:rPr>
      </w:pPr>
      <w:bookmarkStart w:id="20" w:name="_Toc1265"/>
      <w:bookmarkStart w:id="21" w:name="_Toc204603897"/>
      <w:r w:rsidRPr="006C1D4A">
        <w:rPr>
          <w:rFonts w:ascii="宋体" w:eastAsia="宋体" w:hAnsi="宋体" w:hint="eastAsia"/>
          <w:b/>
          <w:bCs/>
          <w:sz w:val="24"/>
          <w:szCs w:val="24"/>
        </w:rPr>
        <w:t>九、凡对本次招标提出询问，请按</w:t>
      </w:r>
      <w:bookmarkStart w:id="22" w:name="_Toc29058"/>
      <w:r w:rsidRPr="006C1D4A">
        <w:rPr>
          <w:rFonts w:ascii="宋体" w:eastAsia="宋体" w:hAnsi="宋体" w:hint="eastAsia"/>
          <w:b/>
          <w:bCs/>
          <w:sz w:val="24"/>
          <w:szCs w:val="24"/>
        </w:rPr>
        <w:t>以下方式联系</w:t>
      </w:r>
      <w:bookmarkEnd w:id="20"/>
      <w:bookmarkEnd w:id="21"/>
    </w:p>
    <w:p w14:paraId="46C55B98"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1.采购人信息</w:t>
      </w:r>
    </w:p>
    <w:p w14:paraId="1C57BBD3"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名称：上海市</w:t>
      </w:r>
      <w:bookmarkEnd w:id="22"/>
      <w:r w:rsidRPr="006C1D4A">
        <w:rPr>
          <w:rFonts w:ascii="宋体" w:eastAsia="宋体" w:hAnsi="宋体" w:hint="eastAsia"/>
          <w:sz w:val="24"/>
          <w:szCs w:val="24"/>
        </w:rPr>
        <w:t>松江区人民政府中山街道办事处</w:t>
      </w:r>
    </w:p>
    <w:p w14:paraId="6CCD4CD1"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地址： 上海市松江区茸平路168号</w:t>
      </w:r>
    </w:p>
    <w:p w14:paraId="1B08CC7D"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联系人： 沈嗣聪、许红</w:t>
      </w:r>
    </w:p>
    <w:p w14:paraId="3B9993E1"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联系电话： 021-57781034</w:t>
      </w:r>
    </w:p>
    <w:p w14:paraId="0DCAE89F"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2.采购代理机构信息</w:t>
      </w:r>
    </w:p>
    <w:p w14:paraId="3C4AD2FC"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名称：上海悦琪投资咨询有限公司</w:t>
      </w:r>
    </w:p>
    <w:p w14:paraId="1D8CE25E"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地址：上海市松江区时尚谷53号2楼</w:t>
      </w:r>
    </w:p>
    <w:p w14:paraId="40D4FB4D" w14:textId="77777777"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项目联系人：薛东方</w:t>
      </w:r>
    </w:p>
    <w:p w14:paraId="0D1482F9" w14:textId="45B999EE" w:rsidR="006C1D4A" w:rsidRPr="006C1D4A" w:rsidRDefault="006C1D4A" w:rsidP="006C1D4A">
      <w:pPr>
        <w:spacing w:line="360" w:lineRule="auto"/>
        <w:ind w:firstLine="480"/>
        <w:rPr>
          <w:rFonts w:ascii="宋体" w:eastAsia="宋体" w:hAnsi="宋体" w:hint="eastAsia"/>
          <w:sz w:val="24"/>
          <w:szCs w:val="24"/>
        </w:rPr>
      </w:pPr>
      <w:r w:rsidRPr="006C1D4A">
        <w:rPr>
          <w:rFonts w:ascii="宋体" w:eastAsia="宋体" w:hAnsi="宋体" w:hint="eastAsia"/>
          <w:sz w:val="24"/>
          <w:szCs w:val="24"/>
        </w:rPr>
        <w:t>联系方式：021-57826577、13817842747</w:t>
      </w:r>
    </w:p>
    <w:sectPr w:rsidR="006C1D4A" w:rsidRPr="006C1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534DD"/>
    <w:multiLevelType w:val="singleLevel"/>
    <w:tmpl w:val="3E9534DD"/>
    <w:lvl w:ilvl="0">
      <w:start w:val="1"/>
      <w:numFmt w:val="decimal"/>
      <w:suff w:val="nothing"/>
      <w:lvlText w:val="%1、"/>
      <w:lvlJc w:val="left"/>
    </w:lvl>
  </w:abstractNum>
  <w:num w:numId="1" w16cid:durableId="81383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4A"/>
    <w:rsid w:val="0011740E"/>
    <w:rsid w:val="001868E1"/>
    <w:rsid w:val="002054C1"/>
    <w:rsid w:val="002C1B68"/>
    <w:rsid w:val="002C54DD"/>
    <w:rsid w:val="006C1D4A"/>
    <w:rsid w:val="00711356"/>
    <w:rsid w:val="008A29BC"/>
    <w:rsid w:val="00B63243"/>
    <w:rsid w:val="00F1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C320"/>
  <w15:chartTrackingRefBased/>
  <w15:docId w15:val="{B2D49AE8-45BB-4A28-9588-73643120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1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D4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C1D4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D4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D4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C1D4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D4A"/>
    <w:rPr>
      <w:rFonts w:cstheme="majorBidi"/>
      <w:color w:val="2F5496" w:themeColor="accent1" w:themeShade="BF"/>
      <w:sz w:val="28"/>
      <w:szCs w:val="28"/>
    </w:rPr>
  </w:style>
  <w:style w:type="character" w:customStyle="1" w:styleId="50">
    <w:name w:val="标题 5 字符"/>
    <w:basedOn w:val="a0"/>
    <w:link w:val="5"/>
    <w:uiPriority w:val="9"/>
    <w:semiHidden/>
    <w:rsid w:val="006C1D4A"/>
    <w:rPr>
      <w:rFonts w:cstheme="majorBidi"/>
      <w:color w:val="2F5496" w:themeColor="accent1" w:themeShade="BF"/>
      <w:sz w:val="24"/>
      <w:szCs w:val="24"/>
    </w:rPr>
  </w:style>
  <w:style w:type="character" w:customStyle="1" w:styleId="60">
    <w:name w:val="标题 6 字符"/>
    <w:basedOn w:val="a0"/>
    <w:link w:val="6"/>
    <w:uiPriority w:val="9"/>
    <w:semiHidden/>
    <w:rsid w:val="006C1D4A"/>
    <w:rPr>
      <w:rFonts w:cstheme="majorBidi"/>
      <w:b/>
      <w:bCs/>
      <w:color w:val="2F5496" w:themeColor="accent1" w:themeShade="BF"/>
    </w:rPr>
  </w:style>
  <w:style w:type="character" w:customStyle="1" w:styleId="70">
    <w:name w:val="标题 7 字符"/>
    <w:basedOn w:val="a0"/>
    <w:link w:val="7"/>
    <w:uiPriority w:val="9"/>
    <w:semiHidden/>
    <w:rsid w:val="006C1D4A"/>
    <w:rPr>
      <w:rFonts w:cstheme="majorBidi"/>
      <w:b/>
      <w:bCs/>
      <w:color w:val="595959" w:themeColor="text1" w:themeTint="A6"/>
    </w:rPr>
  </w:style>
  <w:style w:type="character" w:customStyle="1" w:styleId="80">
    <w:name w:val="标题 8 字符"/>
    <w:basedOn w:val="a0"/>
    <w:link w:val="8"/>
    <w:uiPriority w:val="9"/>
    <w:semiHidden/>
    <w:rsid w:val="006C1D4A"/>
    <w:rPr>
      <w:rFonts w:cstheme="majorBidi"/>
      <w:color w:val="595959" w:themeColor="text1" w:themeTint="A6"/>
    </w:rPr>
  </w:style>
  <w:style w:type="character" w:customStyle="1" w:styleId="90">
    <w:name w:val="标题 9 字符"/>
    <w:basedOn w:val="a0"/>
    <w:link w:val="9"/>
    <w:uiPriority w:val="9"/>
    <w:semiHidden/>
    <w:rsid w:val="006C1D4A"/>
    <w:rPr>
      <w:rFonts w:eastAsiaTheme="majorEastAsia" w:cstheme="majorBidi"/>
      <w:color w:val="595959" w:themeColor="text1" w:themeTint="A6"/>
    </w:rPr>
  </w:style>
  <w:style w:type="paragraph" w:styleId="a3">
    <w:name w:val="Title"/>
    <w:basedOn w:val="a"/>
    <w:next w:val="a"/>
    <w:link w:val="a4"/>
    <w:uiPriority w:val="10"/>
    <w:qFormat/>
    <w:rsid w:val="006C1D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D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D4A"/>
    <w:pPr>
      <w:spacing w:before="160" w:after="160"/>
      <w:jc w:val="center"/>
    </w:pPr>
    <w:rPr>
      <w:i/>
      <w:iCs/>
      <w:color w:val="404040" w:themeColor="text1" w:themeTint="BF"/>
    </w:rPr>
  </w:style>
  <w:style w:type="character" w:customStyle="1" w:styleId="a8">
    <w:name w:val="引用 字符"/>
    <w:basedOn w:val="a0"/>
    <w:link w:val="a7"/>
    <w:uiPriority w:val="29"/>
    <w:rsid w:val="006C1D4A"/>
    <w:rPr>
      <w:i/>
      <w:iCs/>
      <w:color w:val="404040" w:themeColor="text1" w:themeTint="BF"/>
    </w:rPr>
  </w:style>
  <w:style w:type="paragraph" w:styleId="a9">
    <w:name w:val="List Paragraph"/>
    <w:basedOn w:val="a"/>
    <w:uiPriority w:val="34"/>
    <w:qFormat/>
    <w:rsid w:val="006C1D4A"/>
    <w:pPr>
      <w:ind w:left="720"/>
      <w:contextualSpacing/>
    </w:pPr>
  </w:style>
  <w:style w:type="character" w:styleId="aa">
    <w:name w:val="Intense Emphasis"/>
    <w:basedOn w:val="a0"/>
    <w:uiPriority w:val="21"/>
    <w:qFormat/>
    <w:rsid w:val="006C1D4A"/>
    <w:rPr>
      <w:i/>
      <w:iCs/>
      <w:color w:val="2F5496" w:themeColor="accent1" w:themeShade="BF"/>
    </w:rPr>
  </w:style>
  <w:style w:type="paragraph" w:styleId="ab">
    <w:name w:val="Intense Quote"/>
    <w:basedOn w:val="a"/>
    <w:next w:val="a"/>
    <w:link w:val="ac"/>
    <w:uiPriority w:val="30"/>
    <w:qFormat/>
    <w:rsid w:val="006C1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D4A"/>
    <w:rPr>
      <w:i/>
      <w:iCs/>
      <w:color w:val="2F5496" w:themeColor="accent1" w:themeShade="BF"/>
    </w:rPr>
  </w:style>
  <w:style w:type="character" w:styleId="ad">
    <w:name w:val="Intense Reference"/>
    <w:basedOn w:val="a0"/>
    <w:uiPriority w:val="32"/>
    <w:qFormat/>
    <w:rsid w:val="006C1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948</Words>
  <Characters>1005</Characters>
  <Application>Microsoft Office Word</Application>
  <DocSecurity>0</DocSecurity>
  <Lines>77</Lines>
  <Paragraphs>69</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369299376@qq.com</dc:creator>
  <cp:keywords/>
  <dc:description/>
  <cp:lastModifiedBy>369299376@qq.com</cp:lastModifiedBy>
  <cp:revision>1</cp:revision>
  <dcterms:created xsi:type="dcterms:W3CDTF">2025-07-29T07:27:00Z</dcterms:created>
  <dcterms:modified xsi:type="dcterms:W3CDTF">2025-07-29T07:36:00Z</dcterms:modified>
</cp:coreProperties>
</file>